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38-52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eitmessung und Teilnehmermanagement Sparkassen Münsterland Giro 2027 (Optional 2027 und 2028) - 2 Lose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